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58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177.75pt;height:62.34pt;mso-wrap-distance-left:0.00pt;mso-wrap-distance-top:0.00pt;mso-wrap-distance-right:0.00pt;mso-wrap-distance-bottom:0.00pt;z-index:1;" stroked="f">
                <v:imagedata r:id="rId15" o:title=""/>
                <o:lock v:ext="edit" rotation="t"/>
              </v:shape>
            </w:pict>
          </mc:Fallback>
        </mc:AlternateContent>
      </w:r>
      <w:r>
        <w:rPr>
          <w:rFonts w:ascii="Tinos" w:hAnsi="Tinos" w:eastAsia="Tinos" w:cs="Tinos"/>
          <w:sz w:val="28"/>
          <w:szCs w:val="28"/>
        </w:rPr>
        <w:t xml:space="preserve">                                                                                                                                        </w:t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pStyle w:val="958"/>
        <w:contextualSpacing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cs="Tinos"/>
          <w:sz w:val="28"/>
          <w:szCs w:val="28"/>
        </w:rPr>
        <w:t xml:space="preserve">Вопрос – ответ: Как оформить право в о</w:t>
      </w:r>
      <w:r>
        <w:rPr>
          <w:rFonts w:ascii="Tinos" w:hAnsi="Tinos" w:cs="Tinos"/>
          <w:sz w:val="28"/>
          <w:szCs w:val="28"/>
        </w:rPr>
        <w:t xml:space="preserve">бщем долевом имуществе в многоквартирном доме?</w:t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Каждому собственнику квартиры или нежилого помещения в многоквартирном доме также принадлежит и доля в праве на земельный участок под таким домом. 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По закону такой участок - общее имущество всех жильцов, он принадлежит на праве общей долевой собственности.</w:t>
      </w:r>
      <w:r>
        <w:rPr>
          <w:rFonts w:ascii="Liberation Serif" w:hAnsi="Liberation Serif" w:eastAsia="Liberation Serif" w:cs="Liberation Serif"/>
          <w:sz w:val="28"/>
          <w:szCs w:val="28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contextualSpacing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  <w:t xml:space="preserve">Регистрация требуется, если вы хотите официально подтвердить своё право в ЕГРН. Это может понадобиться, например, для решения вопросов с парковкой, благоустройством или защиты от незаконного использования общего имущества. </w:t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  <w14:ligatures w14:val="none"/>
        </w:rPr>
      </w:r>
    </w:p>
    <w:p>
      <w:pPr>
        <w:contextualSpacing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Как оформить такое право: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pStyle w:val="960"/>
        <w:numPr>
          <w:ilvl w:val="0"/>
          <w:numId w:val="5"/>
        </w:num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Если на момент регистрации прав на квартиру или нежилое помещение в многоквартирном доме уже сформирован общий земельный участок под домом, то право общей собственности на такой участок Росреестр зарегистрирует одновременно с регистрацией права на квар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тиру или нежилое помещение. Именно таким образом происходит оформление прав на квартиры в новостройках.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pStyle w:val="960"/>
        <w:numPr>
          <w:ilvl w:val="0"/>
          <w:numId w:val="5"/>
        </w:num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Если же границы участка под многоквартирным домом не были сформированы местной администрацией, то сначала нужно будет обратиться в администрацию с заявлением о формировании земельного участка под многоквартирным домом.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pStyle w:val="960"/>
        <w:numPr>
          <w:ilvl w:val="0"/>
          <w:numId w:val="5"/>
        </w:num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После формирования участка достаточно будет обращения любого из собственников квартир или нежилых помещений в доме с заявлением о регистрации права на участок. На основании такого заявления Росреестр зарегистрирует право общей долевой собственности все</w:t>
      </w: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х собственников помещений на участок под многоквартирным домом.</w:t>
      </w:r>
      <w:r>
        <w:rPr>
          <w:rFonts w:ascii="Liberation Serif" w:hAnsi="Liberation Serif" w:eastAsia="Liberation Serif" w:cs="Liberation Serif"/>
          <w:sz w:val="28"/>
          <w:szCs w:val="28"/>
        </w:rPr>
      </w:r>
    </w:p>
    <w:p>
      <w:p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cs="Liberation Seri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  <w:r>
        <w:rPr>
          <w:rFonts w:ascii="Liberation Serif" w:hAnsi="Liberation Serif" w:eastAsia="Liberation Serif" w:cs="Liberation Serif"/>
          <w:color w:val="1a1a1a"/>
          <w:sz w:val="28"/>
          <w:szCs w:val="28"/>
          <w:highlight w:val="none"/>
        </w:rPr>
      </w:r>
    </w:p>
    <w:p>
      <w:pPr>
        <w:pStyle w:val="960"/>
        <w:numPr>
          <w:ilvl w:val="0"/>
          <w:numId w:val="6"/>
        </w:numPr>
        <w:ind w:left="0" w:right="0" w:firstLine="0"/>
        <w:jc w:val="both"/>
        <w:spacing w:before="57" w:beforeAutospacing="0" w:after="57" w:afterAutospacing="0" w:line="283" w:lineRule="atLeast"/>
        <w:shd w:val="clear" w:color="ffffff" w:fill="ffffff"/>
        <w:rPr>
          <w:rFonts w:ascii="Liberation Serif" w:hAnsi="Liberation Serif" w:eastAsia="Liberation Serif" w:cs="Liberation Serif"/>
          <w:color w:val="1a1a1a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Liberation Serif" w:hAnsi="Liberation Serif" w:eastAsia="Liberation Serif" w:cs="Liberation Serif"/>
          <w:color w:val="1a1a1a"/>
          <w:sz w:val="28"/>
          <w:szCs w:val="28"/>
        </w:rPr>
        <w:t xml:space="preserve">При такой регистрации право на участок является общим для всех собственников квартир. Это значит, что остальным собственникам обращаться с таким заявлением не нужно, регистрацию такого права достаточно провести один раз, – отмечает Елена Ханумиди, заместитель руководителя Управления Росреестра по Забайкальскому краю.</w:t>
      </w:r>
      <w:r>
        <w:rPr>
          <w:rFonts w:ascii="Liberation Serif" w:hAnsi="Liberation Serif" w:cs="Liberation Serif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shd w:val="nil"/>
        <w:rPr>
          <w:rFonts w:ascii="Liberation Serif" w:hAnsi="Liberation Serif" w:cs="Liberation Serif"/>
          <w:sz w:val="28"/>
          <w:szCs w:val="28"/>
          <w:highlight w:val="whit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</w:p>
    <w:p>
      <w:pPr>
        <w:contextualSpacing/>
        <w:jc w:val="both"/>
        <w:spacing w:before="57" w:beforeAutospacing="0" w:after="57" w:afterAutospacing="0" w:line="283" w:lineRule="atLeast"/>
        <w:shd w:val="nil" w:color="000000"/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pPr>
      <w:r>
        <w:rPr>
          <w:rFonts w:ascii="Liberation Serif" w:hAnsi="Liberation Serif" w:eastAsia="Liberation Serif" w:cs="Liberation Serif"/>
          <w:sz w:val="28"/>
          <w:szCs w:val="28"/>
          <w:highlight w:val="white"/>
        </w:rPr>
      </w:r>
      <w:r>
        <w:rPr>
          <w:rFonts w:ascii="Liberation Serif" w:hAnsi="Liberation Serif" w:eastAsia="Liberation Serif" w:cs="Liberation Serif"/>
          <w:sz w:val="28"/>
          <w:szCs w:val="28"/>
          <w:highlight w:val="none"/>
          <w:u w:val="single"/>
        </w:rPr>
        <w:t xml:space="preserve">Читайте нас на канале в MAX: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  <w:t xml:space="preserve"> </w:t>
      </w:r>
      <w:r>
        <w:rPr>
          <w:rFonts w:ascii="Liberation Serif" w:hAnsi="Liberation Serif" w:eastAsia="Liberation Serif" w:cs="Liberation Serif"/>
          <w:sz w:val="28"/>
          <w:szCs w:val="28"/>
          <w:highlight w:val="none"/>
        </w:rPr>
      </w:r>
      <w:hyperlink r:id="rId16" w:tooltip="https://max.ru/id7536057403_gos" w:history="1">
        <w:r>
          <w:rPr>
            <w:rStyle w:val="961"/>
            <w:rFonts w:ascii="Liberation Serif" w:hAnsi="Liberation Serif" w:eastAsia="Liberation Serif" w:cs="Liberation Serif"/>
            <w:sz w:val="28"/>
            <w:szCs w:val="28"/>
            <w:highlight w:val="none"/>
          </w:rPr>
          <w:t xml:space="preserve">https://max.ru/id7536057403_gos</w:t>
        </w:r>
        <w:r>
          <w:rPr>
            <w:rStyle w:val="961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  <w:r>
          <w:rPr>
            <w:rStyle w:val="961"/>
            <w:rFonts w:ascii="Liberation Serif" w:hAnsi="Liberation Serif" w:eastAsia="Liberation Serif" w:cs="Liberation Serif"/>
            <w:sz w:val="28"/>
            <w:szCs w:val="28"/>
            <w:highlight w:val="none"/>
          </w:rPr>
        </w:r>
      </w:hyperlink>
      <w:r>
        <w:rPr>
          <w:rFonts w:ascii="Liberation Serif" w:hAnsi="Liberation Serif" w:eastAsia="Liberation Serif" w:cs="Liberation Serif"/>
          <w:sz w:val="28"/>
          <w:szCs w:val="28"/>
          <w:highlight w:val="none"/>
          <w14:ligatures w14:val="none"/>
        </w:rPr>
      </w:r>
      <w:r/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  <w:r>
        <w:rPr>
          <w:rFonts w:ascii="Tinos" w:hAnsi="Tinos" w:eastAsia="Tinos" w:cs="Tinos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62" w:line="276" w:lineRule="atLeast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/>
          <w:sz w:val="28"/>
          <w:szCs w:val="28"/>
        </w:rPr>
        <w:t xml:space="preserve">#Росреестр #РосреестрЧита #Росреестр75 #ОбщееДолевоеИмущество #Недвижимость #ВопросОтвет</w:t>
      </w:r>
      <w:r>
        <w:rPr>
          <w:rFonts w:ascii="Tinos" w:hAnsi="Tinos" w:cs="Tinos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Tinos">
    <w:panose1 w:val="02020603050405020304"/>
  </w:font>
  <w:font w:name="Symbol">
    <w:panose1 w:val="05010000000000000000"/>
  </w:font>
  <w:font w:name="Courier New">
    <w:panose1 w:val="02070409020205020404"/>
  </w:font>
  <w:font w:name="Wingdings">
    <w:panose1 w:val="05010000000000000000"/>
  </w:font>
  <w:font w:name="Liberation Sans">
    <w:panose1 w:val="020B06040202020202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  <w:r>
      <w:rPr>
        <w:rFonts w:ascii="Segoe UI" w:hAnsi="Segoe UI" w:cs="Segoe UI"/>
        <w:color w:val="0070b9"/>
        <w:sz w:val="16"/>
        <w:szCs w:val="16"/>
      </w:rPr>
    </w:r>
  </w:p>
  <w:p>
    <w:pPr>
      <w:pStyle w:val="970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0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961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961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970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  <w:p>
    <w:pPr>
      <w:pStyle w:val="970"/>
      <w:rPr>
        <w:lang w:val="en-US"/>
      </w:rPr>
    </w:pPr>
    <w:r>
      <w:rPr>
        <w:lang w:val="en-US"/>
      </w:rPr>
    </w: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0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6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9">
    <w:name w:val="Heading 1 Char"/>
    <w:basedOn w:val="953"/>
    <w:link w:val="952"/>
    <w:uiPriority w:val="9"/>
    <w:rPr>
      <w:rFonts w:ascii="Arial" w:hAnsi="Arial" w:eastAsia="Arial" w:cs="Arial"/>
      <w:sz w:val="40"/>
      <w:szCs w:val="40"/>
    </w:rPr>
  </w:style>
  <w:style w:type="paragraph" w:styleId="780">
    <w:name w:val="Heading 2"/>
    <w:basedOn w:val="951"/>
    <w:next w:val="951"/>
    <w:link w:val="78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81">
    <w:name w:val="Heading 2 Char"/>
    <w:basedOn w:val="953"/>
    <w:link w:val="780"/>
    <w:uiPriority w:val="9"/>
    <w:rPr>
      <w:rFonts w:ascii="Arial" w:hAnsi="Arial" w:eastAsia="Arial" w:cs="Arial"/>
      <w:sz w:val="34"/>
    </w:rPr>
  </w:style>
  <w:style w:type="paragraph" w:styleId="782">
    <w:name w:val="Heading 3"/>
    <w:basedOn w:val="951"/>
    <w:next w:val="951"/>
    <w:link w:val="78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83">
    <w:name w:val="Heading 3 Char"/>
    <w:basedOn w:val="953"/>
    <w:link w:val="782"/>
    <w:uiPriority w:val="9"/>
    <w:rPr>
      <w:rFonts w:ascii="Arial" w:hAnsi="Arial" w:eastAsia="Arial" w:cs="Arial"/>
      <w:sz w:val="30"/>
      <w:szCs w:val="30"/>
    </w:rPr>
  </w:style>
  <w:style w:type="paragraph" w:styleId="784">
    <w:name w:val="Heading 4"/>
    <w:basedOn w:val="951"/>
    <w:next w:val="951"/>
    <w:link w:val="78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85">
    <w:name w:val="Heading 4 Char"/>
    <w:basedOn w:val="953"/>
    <w:link w:val="784"/>
    <w:uiPriority w:val="9"/>
    <w:rPr>
      <w:rFonts w:ascii="Arial" w:hAnsi="Arial" w:eastAsia="Arial" w:cs="Arial"/>
      <w:b/>
      <w:bCs/>
      <w:sz w:val="26"/>
      <w:szCs w:val="26"/>
    </w:rPr>
  </w:style>
  <w:style w:type="paragraph" w:styleId="786">
    <w:name w:val="Heading 5"/>
    <w:basedOn w:val="951"/>
    <w:next w:val="951"/>
    <w:link w:val="78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87">
    <w:name w:val="Heading 5 Char"/>
    <w:basedOn w:val="953"/>
    <w:link w:val="786"/>
    <w:uiPriority w:val="9"/>
    <w:rPr>
      <w:rFonts w:ascii="Arial" w:hAnsi="Arial" w:eastAsia="Arial" w:cs="Arial"/>
      <w:b/>
      <w:bCs/>
      <w:sz w:val="24"/>
      <w:szCs w:val="24"/>
    </w:rPr>
  </w:style>
  <w:style w:type="paragraph" w:styleId="788">
    <w:name w:val="Heading 6"/>
    <w:basedOn w:val="951"/>
    <w:next w:val="951"/>
    <w:link w:val="78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89">
    <w:name w:val="Heading 6 Char"/>
    <w:basedOn w:val="953"/>
    <w:link w:val="788"/>
    <w:uiPriority w:val="9"/>
    <w:rPr>
      <w:rFonts w:ascii="Arial" w:hAnsi="Arial" w:eastAsia="Arial" w:cs="Arial"/>
      <w:b/>
      <w:bCs/>
      <w:sz w:val="22"/>
      <w:szCs w:val="22"/>
    </w:rPr>
  </w:style>
  <w:style w:type="paragraph" w:styleId="790">
    <w:name w:val="Heading 7"/>
    <w:basedOn w:val="951"/>
    <w:next w:val="951"/>
    <w:link w:val="79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91">
    <w:name w:val="Heading 7 Char"/>
    <w:basedOn w:val="953"/>
    <w:link w:val="79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92">
    <w:name w:val="Heading 8"/>
    <w:basedOn w:val="951"/>
    <w:next w:val="951"/>
    <w:link w:val="79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93">
    <w:name w:val="Heading 8 Char"/>
    <w:basedOn w:val="953"/>
    <w:link w:val="792"/>
    <w:uiPriority w:val="9"/>
    <w:rPr>
      <w:rFonts w:ascii="Arial" w:hAnsi="Arial" w:eastAsia="Arial" w:cs="Arial"/>
      <w:i/>
      <w:iCs/>
      <w:sz w:val="22"/>
      <w:szCs w:val="22"/>
    </w:rPr>
  </w:style>
  <w:style w:type="paragraph" w:styleId="794">
    <w:name w:val="Heading 9"/>
    <w:basedOn w:val="951"/>
    <w:next w:val="951"/>
    <w:link w:val="79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95">
    <w:name w:val="Heading 9 Char"/>
    <w:basedOn w:val="953"/>
    <w:link w:val="794"/>
    <w:uiPriority w:val="9"/>
    <w:rPr>
      <w:rFonts w:ascii="Arial" w:hAnsi="Arial" w:eastAsia="Arial" w:cs="Arial"/>
      <w:i/>
      <w:iCs/>
      <w:sz w:val="21"/>
      <w:szCs w:val="21"/>
    </w:rPr>
  </w:style>
  <w:style w:type="paragraph" w:styleId="796">
    <w:name w:val="Title"/>
    <w:basedOn w:val="951"/>
    <w:next w:val="951"/>
    <w:link w:val="797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97">
    <w:name w:val="Title Char"/>
    <w:basedOn w:val="953"/>
    <w:link w:val="796"/>
    <w:uiPriority w:val="10"/>
    <w:rPr>
      <w:sz w:val="48"/>
      <w:szCs w:val="48"/>
    </w:rPr>
  </w:style>
  <w:style w:type="paragraph" w:styleId="798">
    <w:name w:val="Subtitle"/>
    <w:basedOn w:val="951"/>
    <w:next w:val="951"/>
    <w:link w:val="799"/>
    <w:uiPriority w:val="11"/>
    <w:qFormat/>
    <w:pPr>
      <w:spacing w:before="200" w:after="200"/>
    </w:pPr>
    <w:rPr>
      <w:sz w:val="24"/>
      <w:szCs w:val="24"/>
    </w:rPr>
  </w:style>
  <w:style w:type="character" w:styleId="799">
    <w:name w:val="Subtitle Char"/>
    <w:basedOn w:val="953"/>
    <w:link w:val="798"/>
    <w:uiPriority w:val="11"/>
    <w:rPr>
      <w:sz w:val="24"/>
      <w:szCs w:val="24"/>
    </w:rPr>
  </w:style>
  <w:style w:type="paragraph" w:styleId="800">
    <w:name w:val="Quote"/>
    <w:basedOn w:val="951"/>
    <w:next w:val="951"/>
    <w:link w:val="801"/>
    <w:uiPriority w:val="29"/>
    <w:qFormat/>
    <w:pPr>
      <w:ind w:left="720" w:right="720"/>
    </w:pPr>
    <w:rPr>
      <w:i/>
    </w:rPr>
  </w:style>
  <w:style w:type="character" w:styleId="801">
    <w:name w:val="Quote Char"/>
    <w:link w:val="800"/>
    <w:uiPriority w:val="29"/>
    <w:rPr>
      <w:i/>
    </w:rPr>
  </w:style>
  <w:style w:type="paragraph" w:styleId="802">
    <w:name w:val="Intense Quote"/>
    <w:basedOn w:val="951"/>
    <w:next w:val="951"/>
    <w:link w:val="803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03">
    <w:name w:val="Intense Quote Char"/>
    <w:link w:val="802"/>
    <w:uiPriority w:val="30"/>
    <w:rPr>
      <w:i/>
    </w:rPr>
  </w:style>
  <w:style w:type="character" w:styleId="804">
    <w:name w:val="Header Char"/>
    <w:basedOn w:val="953"/>
    <w:link w:val="968"/>
    <w:uiPriority w:val="99"/>
  </w:style>
  <w:style w:type="character" w:styleId="805">
    <w:name w:val="Footer Char"/>
    <w:basedOn w:val="953"/>
    <w:link w:val="970"/>
    <w:uiPriority w:val="99"/>
  </w:style>
  <w:style w:type="paragraph" w:styleId="806">
    <w:name w:val="Caption"/>
    <w:basedOn w:val="951"/>
    <w:next w:val="951"/>
    <w:link w:val="8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807">
    <w:name w:val="Caption Char"/>
    <w:basedOn w:val="806"/>
    <w:link w:val="970"/>
    <w:uiPriority w:val="35"/>
  </w:style>
  <w:style w:type="table" w:styleId="808">
    <w:name w:val="Table Grid"/>
    <w:basedOn w:val="95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09">
    <w:name w:val="Table Grid Light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810">
    <w:name w:val="Plain Table 1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1">
    <w:name w:val="Plain Table 2"/>
    <w:basedOn w:val="9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12">
    <w:name w:val="Plain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13">
    <w:name w:val="Plain Table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Plain Table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15">
    <w:name w:val="Grid Table 1 Light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Grid Table 1 Light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Grid Table 1 Light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Grid Table 1 Light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Grid Table 1 Light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Grid Table 1 Light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Grid Table 1 Light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Grid Table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>
    <w:name w:val="Grid Table 2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>
    <w:name w:val="Grid Table 2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>
    <w:name w:val="Grid Table 2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>
    <w:name w:val="Grid Table 2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>
    <w:name w:val="Grid Table 2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Grid Table 2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>
    <w:name w:val="Grid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>
    <w:name w:val="Grid Table 3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Grid Table 3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>
    <w:name w:val="Grid Table 3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>
    <w:name w:val="Grid Table 3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>
    <w:name w:val="Grid Table 3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Grid Table 3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>
    <w:name w:val="Grid Table 4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37">
    <w:name w:val="Grid Table 4 - Accent 1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38">
    <w:name w:val="Grid Table 4 - Accent 2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39">
    <w:name w:val="Grid Table 4 - Accent 3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40">
    <w:name w:val="Grid Table 4 - Accent 4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41">
    <w:name w:val="Grid Table 4 - Accent 5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42">
    <w:name w:val="Grid Table 4 - Accent 6"/>
    <w:basedOn w:val="9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3">
    <w:name w:val="Grid Table 5 Dark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4">
    <w:name w:val="Grid Table 5 Dark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5">
    <w:name w:val="Grid Table 5 Dark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46">
    <w:name w:val="Grid Table 5 Dark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47">
    <w:name w:val="Grid Table 5 Dark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48">
    <w:name w:val="Grid Table 5 Dark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49">
    <w:name w:val="Grid Table 5 Dark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50">
    <w:name w:val="Grid Table 6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51">
    <w:name w:val="Grid Table 6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52">
    <w:name w:val="Grid Table 6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53">
    <w:name w:val="Grid Table 6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54">
    <w:name w:val="Grid Table 6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55">
    <w:name w:val="Grid Table 6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6">
    <w:name w:val="Grid Table 6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57">
    <w:name w:val="Grid Table 7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8">
    <w:name w:val="Grid Table 7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9">
    <w:name w:val="Grid Table 7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0">
    <w:name w:val="Grid Table 7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1">
    <w:name w:val="Grid Table 7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2">
    <w:name w:val="Grid Table 7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3">
    <w:name w:val="Grid Table 7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4">
    <w:name w:val="List Table 1 Light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5">
    <w:name w:val="List Table 1 Light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6">
    <w:name w:val="List Table 1 Light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7">
    <w:name w:val="List Table 1 Light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8">
    <w:name w:val="List Table 1 Light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69">
    <w:name w:val="List Table 1 Light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0">
    <w:name w:val="List Table 1 Light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>
    <w:name w:val="List Table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72">
    <w:name w:val="List Table 2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73">
    <w:name w:val="List Table 2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74">
    <w:name w:val="List Table 2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75">
    <w:name w:val="List Table 2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76">
    <w:name w:val="List Table 2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77">
    <w:name w:val="List Table 2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78">
    <w:name w:val="List Table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9">
    <w:name w:val="List Table 3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0">
    <w:name w:val="List Table 3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1">
    <w:name w:val="List Table 3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2">
    <w:name w:val="List Table 3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3">
    <w:name w:val="List Table 3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4">
    <w:name w:val="List Table 3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5">
    <w:name w:val="List Table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6">
    <w:name w:val="List Table 4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7">
    <w:name w:val="List Table 4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8">
    <w:name w:val="List Table 4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89">
    <w:name w:val="List Table 4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0">
    <w:name w:val="List Table 4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1">
    <w:name w:val="List Table 4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92">
    <w:name w:val="List Table 5 Dark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3">
    <w:name w:val="List Table 5 Dark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4">
    <w:name w:val="List Table 5 Dark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5">
    <w:name w:val="List Table 5 Dark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6">
    <w:name w:val="List Table 5 Dark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7">
    <w:name w:val="List Table 5 Dark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8">
    <w:name w:val="List Table 5 Dark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99">
    <w:name w:val="List Table 6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900">
    <w:name w:val="List Table 6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901">
    <w:name w:val="List Table 6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902">
    <w:name w:val="List Table 6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903">
    <w:name w:val="List Table 6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904">
    <w:name w:val="List Table 6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905">
    <w:name w:val="List Table 6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906">
    <w:name w:val="List Table 7 Colorful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907">
    <w:name w:val="List Table 7 Colorful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908">
    <w:name w:val="List Table 7 Colorful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909">
    <w:name w:val="List Table 7 Colorful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910">
    <w:name w:val="List Table 7 Colorful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911">
    <w:name w:val="List Table 7 Colorful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912">
    <w:name w:val="List Table 7 Colorful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913">
    <w:name w:val="Lined - Accent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14">
    <w:name w:val="Lined - Accent 1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15">
    <w:name w:val="Lined - Accent 2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16">
    <w:name w:val="Lined - Accent 3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17">
    <w:name w:val="Lined - Accent 4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18">
    <w:name w:val="Lined - Accent 5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19">
    <w:name w:val="Lined - Accent 6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0">
    <w:name w:val="Bordered &amp; Lined - Accent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21">
    <w:name w:val="Bordered &amp; Lined - Accent 1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922">
    <w:name w:val="Bordered &amp; Lined - Accent 2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923">
    <w:name w:val="Bordered &amp; Lined - Accent 3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924">
    <w:name w:val="Bordered &amp; Lined - Accent 4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925">
    <w:name w:val="Bordered &amp; Lined - Accent 5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926">
    <w:name w:val="Bordered &amp; Lined - Accent 6"/>
    <w:basedOn w:val="9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927">
    <w:name w:val="Bordered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28">
    <w:name w:val="Bordered - Accent 1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29">
    <w:name w:val="Bordered - Accent 2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30">
    <w:name w:val="Bordered - Accent 3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31">
    <w:name w:val="Bordered - Accent 4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32">
    <w:name w:val="Bordered - Accent 5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33">
    <w:name w:val="Bordered - Accent 6"/>
    <w:basedOn w:val="9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934">
    <w:name w:val="footnote text"/>
    <w:basedOn w:val="951"/>
    <w:link w:val="935"/>
    <w:uiPriority w:val="99"/>
    <w:semiHidden/>
    <w:unhideWhenUsed/>
    <w:pPr>
      <w:spacing w:after="40" w:line="240" w:lineRule="auto"/>
    </w:pPr>
    <w:rPr>
      <w:sz w:val="18"/>
    </w:rPr>
  </w:style>
  <w:style w:type="character" w:styleId="935">
    <w:name w:val="Footnote Text Char"/>
    <w:link w:val="934"/>
    <w:uiPriority w:val="99"/>
    <w:rPr>
      <w:sz w:val="18"/>
    </w:rPr>
  </w:style>
  <w:style w:type="character" w:styleId="936">
    <w:name w:val="footnote reference"/>
    <w:basedOn w:val="953"/>
    <w:uiPriority w:val="99"/>
    <w:unhideWhenUsed/>
    <w:rPr>
      <w:vertAlign w:val="superscript"/>
    </w:rPr>
  </w:style>
  <w:style w:type="paragraph" w:styleId="937">
    <w:name w:val="endnote text"/>
    <w:basedOn w:val="951"/>
    <w:link w:val="938"/>
    <w:uiPriority w:val="99"/>
    <w:semiHidden/>
    <w:unhideWhenUsed/>
    <w:pPr>
      <w:spacing w:after="0" w:line="240" w:lineRule="auto"/>
    </w:pPr>
    <w:rPr>
      <w:sz w:val="20"/>
    </w:rPr>
  </w:style>
  <w:style w:type="character" w:styleId="938">
    <w:name w:val="Endnote Text Char"/>
    <w:link w:val="937"/>
    <w:uiPriority w:val="99"/>
    <w:rPr>
      <w:sz w:val="20"/>
    </w:rPr>
  </w:style>
  <w:style w:type="character" w:styleId="939">
    <w:name w:val="endnote reference"/>
    <w:basedOn w:val="953"/>
    <w:uiPriority w:val="99"/>
    <w:semiHidden/>
    <w:unhideWhenUsed/>
    <w:rPr>
      <w:vertAlign w:val="superscript"/>
    </w:rPr>
  </w:style>
  <w:style w:type="paragraph" w:styleId="940">
    <w:name w:val="toc 1"/>
    <w:basedOn w:val="951"/>
    <w:next w:val="951"/>
    <w:uiPriority w:val="39"/>
    <w:unhideWhenUsed/>
    <w:pPr>
      <w:ind w:left="0" w:right="0" w:firstLine="0"/>
      <w:spacing w:after="57"/>
    </w:pPr>
  </w:style>
  <w:style w:type="paragraph" w:styleId="941">
    <w:name w:val="toc 2"/>
    <w:basedOn w:val="951"/>
    <w:next w:val="951"/>
    <w:uiPriority w:val="39"/>
    <w:unhideWhenUsed/>
    <w:pPr>
      <w:ind w:left="283" w:right="0" w:firstLine="0"/>
      <w:spacing w:after="57"/>
    </w:pPr>
  </w:style>
  <w:style w:type="paragraph" w:styleId="942">
    <w:name w:val="toc 3"/>
    <w:basedOn w:val="951"/>
    <w:next w:val="951"/>
    <w:uiPriority w:val="39"/>
    <w:unhideWhenUsed/>
    <w:pPr>
      <w:ind w:left="567" w:right="0" w:firstLine="0"/>
      <w:spacing w:after="57"/>
    </w:pPr>
  </w:style>
  <w:style w:type="paragraph" w:styleId="943">
    <w:name w:val="toc 4"/>
    <w:basedOn w:val="951"/>
    <w:next w:val="951"/>
    <w:uiPriority w:val="39"/>
    <w:unhideWhenUsed/>
    <w:pPr>
      <w:ind w:left="850" w:right="0" w:firstLine="0"/>
      <w:spacing w:after="57"/>
    </w:pPr>
  </w:style>
  <w:style w:type="paragraph" w:styleId="944">
    <w:name w:val="toc 5"/>
    <w:basedOn w:val="951"/>
    <w:next w:val="951"/>
    <w:uiPriority w:val="39"/>
    <w:unhideWhenUsed/>
    <w:pPr>
      <w:ind w:left="1134" w:right="0" w:firstLine="0"/>
      <w:spacing w:after="57"/>
    </w:pPr>
  </w:style>
  <w:style w:type="paragraph" w:styleId="945">
    <w:name w:val="toc 6"/>
    <w:basedOn w:val="951"/>
    <w:next w:val="951"/>
    <w:uiPriority w:val="39"/>
    <w:unhideWhenUsed/>
    <w:pPr>
      <w:ind w:left="1417" w:right="0" w:firstLine="0"/>
      <w:spacing w:after="57"/>
    </w:pPr>
  </w:style>
  <w:style w:type="paragraph" w:styleId="946">
    <w:name w:val="toc 7"/>
    <w:basedOn w:val="951"/>
    <w:next w:val="951"/>
    <w:uiPriority w:val="39"/>
    <w:unhideWhenUsed/>
    <w:pPr>
      <w:ind w:left="1701" w:right="0" w:firstLine="0"/>
      <w:spacing w:after="57"/>
    </w:pPr>
  </w:style>
  <w:style w:type="paragraph" w:styleId="947">
    <w:name w:val="toc 8"/>
    <w:basedOn w:val="951"/>
    <w:next w:val="951"/>
    <w:uiPriority w:val="39"/>
    <w:unhideWhenUsed/>
    <w:pPr>
      <w:ind w:left="1984" w:right="0" w:firstLine="0"/>
      <w:spacing w:after="57"/>
    </w:pPr>
  </w:style>
  <w:style w:type="paragraph" w:styleId="948">
    <w:name w:val="toc 9"/>
    <w:basedOn w:val="951"/>
    <w:next w:val="951"/>
    <w:uiPriority w:val="39"/>
    <w:unhideWhenUsed/>
    <w:pPr>
      <w:ind w:left="2268" w:right="0" w:firstLine="0"/>
      <w:spacing w:after="57"/>
    </w:pPr>
  </w:style>
  <w:style w:type="paragraph" w:styleId="949">
    <w:name w:val="TOC Heading"/>
    <w:uiPriority w:val="39"/>
    <w:unhideWhenUsed/>
  </w:style>
  <w:style w:type="paragraph" w:styleId="950">
    <w:name w:val="table of figures"/>
    <w:basedOn w:val="951"/>
    <w:next w:val="951"/>
    <w:uiPriority w:val="99"/>
    <w:unhideWhenUsed/>
    <w:pPr>
      <w:spacing w:after="0" w:afterAutospacing="0"/>
    </w:pPr>
  </w:style>
  <w:style w:type="paragraph" w:styleId="951" w:default="1">
    <w:name w:val="Normal"/>
    <w:qFormat/>
    <w:pPr>
      <w:spacing w:after="200" w:line="276" w:lineRule="auto"/>
    </w:pPr>
  </w:style>
  <w:style w:type="paragraph" w:styleId="952">
    <w:name w:val="Heading 1"/>
    <w:basedOn w:val="951"/>
    <w:next w:val="951"/>
    <w:link w:val="959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953" w:default="1">
    <w:name w:val="Default Paragraph Font"/>
    <w:uiPriority w:val="1"/>
    <w:semiHidden/>
    <w:unhideWhenUsed/>
  </w:style>
  <w:style w:type="table" w:styleId="9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955" w:default="1">
    <w:name w:val="No List"/>
    <w:uiPriority w:val="99"/>
    <w:semiHidden/>
    <w:unhideWhenUsed/>
  </w:style>
  <w:style w:type="paragraph" w:styleId="956">
    <w:name w:val="Balloon Text"/>
    <w:basedOn w:val="951"/>
    <w:link w:val="95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957" w:customStyle="1">
    <w:name w:val="Текст выноски Знак"/>
    <w:basedOn w:val="953"/>
    <w:link w:val="956"/>
    <w:uiPriority w:val="99"/>
    <w:semiHidden/>
    <w:rPr>
      <w:rFonts w:ascii="Segoe UI" w:hAnsi="Segoe UI" w:cs="Segoe UI"/>
      <w:sz w:val="18"/>
      <w:szCs w:val="18"/>
    </w:rPr>
  </w:style>
  <w:style w:type="paragraph" w:styleId="958">
    <w:name w:val="No Spacing"/>
    <w:uiPriority w:val="1"/>
    <w:qFormat/>
    <w:pPr>
      <w:spacing w:after="0" w:line="240" w:lineRule="auto"/>
    </w:pPr>
  </w:style>
  <w:style w:type="character" w:styleId="959" w:customStyle="1">
    <w:name w:val="Заголовок 1 Знак"/>
    <w:basedOn w:val="953"/>
    <w:link w:val="95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960">
    <w:name w:val="List Paragraph"/>
    <w:basedOn w:val="951"/>
    <w:uiPriority w:val="34"/>
    <w:qFormat/>
    <w:pPr>
      <w:contextualSpacing/>
      <w:ind w:left="720"/>
      <w:spacing w:after="160" w:line="256" w:lineRule="auto"/>
    </w:pPr>
  </w:style>
  <w:style w:type="character" w:styleId="961">
    <w:name w:val="Hyperlink"/>
    <w:basedOn w:val="953"/>
    <w:uiPriority w:val="99"/>
    <w:unhideWhenUsed/>
    <w:rPr>
      <w:color w:val="0563c1" w:themeColor="hyperlink"/>
      <w:u w:val="single"/>
    </w:rPr>
  </w:style>
  <w:style w:type="character" w:styleId="962">
    <w:name w:val="annotation reference"/>
    <w:basedOn w:val="953"/>
    <w:uiPriority w:val="99"/>
    <w:semiHidden/>
    <w:unhideWhenUsed/>
    <w:rPr>
      <w:sz w:val="16"/>
      <w:szCs w:val="16"/>
    </w:rPr>
  </w:style>
  <w:style w:type="paragraph" w:styleId="963">
    <w:name w:val="annotation text"/>
    <w:basedOn w:val="951"/>
    <w:link w:val="964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964" w:customStyle="1">
    <w:name w:val="Текст примечания Знак"/>
    <w:basedOn w:val="953"/>
    <w:link w:val="963"/>
    <w:uiPriority w:val="99"/>
    <w:semiHidden/>
    <w:rPr>
      <w:sz w:val="20"/>
      <w:szCs w:val="20"/>
    </w:rPr>
  </w:style>
  <w:style w:type="paragraph" w:styleId="965">
    <w:name w:val="annotation subject"/>
    <w:basedOn w:val="963"/>
    <w:next w:val="963"/>
    <w:link w:val="966"/>
    <w:uiPriority w:val="99"/>
    <w:semiHidden/>
    <w:unhideWhenUsed/>
    <w:rPr>
      <w:b/>
      <w:bCs/>
    </w:rPr>
  </w:style>
  <w:style w:type="character" w:styleId="966" w:customStyle="1">
    <w:name w:val="Тема примечания Знак"/>
    <w:basedOn w:val="964"/>
    <w:link w:val="965"/>
    <w:uiPriority w:val="99"/>
    <w:semiHidden/>
    <w:rPr>
      <w:b/>
      <w:bCs/>
      <w:sz w:val="20"/>
      <w:szCs w:val="20"/>
    </w:rPr>
  </w:style>
  <w:style w:type="character" w:styleId="967">
    <w:name w:val="Strong"/>
    <w:basedOn w:val="953"/>
    <w:uiPriority w:val="22"/>
    <w:rPr>
      <w:b/>
      <w:bCs/>
    </w:rPr>
  </w:style>
  <w:style w:type="paragraph" w:styleId="968">
    <w:name w:val="Header"/>
    <w:basedOn w:val="951"/>
    <w:link w:val="969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69" w:customStyle="1">
    <w:name w:val="Верхний колонтитул Знак"/>
    <w:basedOn w:val="953"/>
    <w:link w:val="968"/>
    <w:uiPriority w:val="99"/>
  </w:style>
  <w:style w:type="paragraph" w:styleId="970">
    <w:name w:val="Footer"/>
    <w:basedOn w:val="951"/>
    <w:link w:val="971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971" w:customStyle="1">
    <w:name w:val="Нижний колонтитул Знак"/>
    <w:basedOn w:val="953"/>
    <w:link w:val="970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Relationship Id="rId16" Type="http://schemas.openxmlformats.org/officeDocument/2006/relationships/hyperlink" Target="https://max.ru/id7536057403_gos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jambalnimbuevbb</cp:lastModifiedBy>
  <cp:revision>15</cp:revision>
  <dcterms:created xsi:type="dcterms:W3CDTF">2022-05-27T10:42:00Z</dcterms:created>
  <dcterms:modified xsi:type="dcterms:W3CDTF">2026-09-15T01:51:17Z</dcterms:modified>
</cp:coreProperties>
</file>